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ˎ̥" w:hAnsi="ˎ̥" w:cs="宋体"/>
          <w:kern w:val="0"/>
          <w:szCs w:val="21"/>
        </w:rPr>
      </w:pPr>
      <w:r>
        <w:rPr>
          <w:rFonts w:hint="eastAsia" w:ascii="ˎ̥" w:hAnsi="ˎ̥" w:cs="宋体"/>
          <w:kern w:val="0"/>
          <w:szCs w:val="21"/>
        </w:rPr>
        <w:t>北京市司法鉴定收费标准（试行）</w:t>
      </w:r>
    </w:p>
    <w:p>
      <w:pPr>
        <w:rPr>
          <w:rFonts w:hint="eastAsia" w:ascii="ˎ̥" w:hAnsi="ˎ̥" w:cs="宋体"/>
          <w:kern w:val="0"/>
          <w:szCs w:val="21"/>
        </w:rPr>
      </w:pPr>
    </w:p>
    <w:p>
      <w:pPr>
        <w:rPr>
          <w:rFonts w:hint="eastAsia" w:ascii="ˎ̥" w:hAnsi="ˎ̥" w:cs="宋体"/>
          <w:kern w:val="0"/>
          <w:szCs w:val="21"/>
        </w:rPr>
      </w:pPr>
      <w:r>
        <w:rPr>
          <w:rFonts w:hint="eastAsia" w:ascii="ˎ̥" w:hAnsi="ˎ̥" w:cs="宋体"/>
          <w:kern w:val="0"/>
          <w:szCs w:val="21"/>
        </w:rPr>
        <w:t xml:space="preserve">一、本市司法鉴定收费政府指导价项目和收费标准基准价见附件。 </w:t>
      </w:r>
    </w:p>
    <w:p>
      <w:pPr>
        <w:rPr>
          <w:rFonts w:hint="eastAsia" w:ascii="ˎ̥" w:hAnsi="ˎ̥" w:cs="宋体"/>
          <w:kern w:val="0"/>
          <w:szCs w:val="21"/>
        </w:rPr>
      </w:pPr>
    </w:p>
    <w:p>
      <w:pPr>
        <w:rPr>
          <w:rFonts w:hint="eastAsia" w:ascii="ˎ̥" w:hAnsi="ˎ̥" w:cs="宋体"/>
          <w:kern w:val="0"/>
          <w:szCs w:val="21"/>
        </w:rPr>
      </w:pPr>
      <w:r>
        <w:rPr>
          <w:rFonts w:hint="eastAsia" w:ascii="ˎ̥" w:hAnsi="ˎ̥" w:cs="宋体"/>
          <w:kern w:val="0"/>
          <w:szCs w:val="21"/>
        </w:rPr>
        <w:t xml:space="preserve">二、司法鉴定收费标准可在规定基准价的基础上上下浮动，上浮幅度最高不超过50%，下浮不限。 </w:t>
      </w:r>
    </w:p>
    <w:p>
      <w:pPr>
        <w:rPr>
          <w:rFonts w:hint="eastAsia" w:ascii="ˎ̥" w:hAnsi="ˎ̥" w:cs="宋体"/>
          <w:kern w:val="0"/>
          <w:szCs w:val="21"/>
        </w:rPr>
      </w:pPr>
    </w:p>
    <w:p>
      <w:pPr>
        <w:numPr>
          <w:ilvl w:val="0"/>
          <w:numId w:val="1"/>
        </w:numPr>
        <w:rPr>
          <w:rFonts w:hint="eastAsia" w:ascii="ˎ̥" w:hAnsi="ˎ̥" w:cs="宋体"/>
          <w:kern w:val="0"/>
          <w:szCs w:val="21"/>
        </w:rPr>
      </w:pPr>
      <w:r>
        <w:rPr>
          <w:rFonts w:hint="eastAsia" w:ascii="ˎ̥" w:hAnsi="ˎ̥" w:cs="宋体"/>
          <w:kern w:val="0"/>
          <w:szCs w:val="21"/>
        </w:rPr>
        <w:t>疑难、复杂及有重大社会影响的司法鉴定服务，可由司法鉴定机构和付费当事人协商确定收费标准。疑难、复杂及有重大社会影响的司法鉴定服务的认定标准由本市司法行政部门制定。</w:t>
      </w:r>
    </w:p>
    <w:p>
      <w:pPr>
        <w:numPr>
          <w:ilvl w:val="0"/>
          <w:numId w:val="0"/>
        </w:numPr>
        <w:rPr>
          <w:rFonts w:hint="eastAsia" w:ascii="ˎ̥" w:hAnsi="ˎ̥" w:cs="宋体"/>
          <w:kern w:val="0"/>
          <w:szCs w:val="21"/>
        </w:rPr>
      </w:pPr>
    </w:p>
    <w:p>
      <w:pPr>
        <w:numPr>
          <w:ilvl w:val="0"/>
          <w:numId w:val="0"/>
        </w:numPr>
        <w:rPr>
          <w:rFonts w:hint="eastAsia" w:ascii="ˎ̥" w:hAnsi="ˎ̥" w:cs="宋体"/>
          <w:kern w:val="0"/>
          <w:szCs w:val="21"/>
        </w:rPr>
      </w:pPr>
      <w:r>
        <w:rPr>
          <w:rFonts w:hint="eastAsia" w:ascii="ˎ̥" w:hAnsi="ˎ̥" w:cs="宋体"/>
          <w:kern w:val="0"/>
          <w:szCs w:val="21"/>
        </w:rPr>
        <w:t xml:space="preserve"> </w:t>
      </w:r>
      <w:r>
        <w:rPr>
          <w:rFonts w:hint="eastAsia" w:ascii="ˎ̥" w:hAnsi="ˎ̥" w:cs="宋体"/>
          <w:kern w:val="0"/>
          <w:szCs w:val="21"/>
          <w:lang w:eastAsia="zh-CN"/>
        </w:rPr>
        <w:t>附件</w:t>
      </w:r>
    </w:p>
    <w:p>
      <w:pPr>
        <w:pStyle w:val="7"/>
      </w:pPr>
      <w:r>
        <w:t>窗体顶端</w:t>
      </w:r>
    </w:p>
    <w:tbl>
      <w:tblPr>
        <w:tblStyle w:val="6"/>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306" w:type="dxa"/>
            <w:tcBorders>
              <w:tl2br w:val="nil"/>
              <w:tr2bl w:val="nil"/>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ascii="方正小标宋简体" w:hAnsi="方正小标宋简体" w:eastAsia="方正小标宋简体" w:cs="方正小标宋简体"/>
                <w:i w:val="0"/>
                <w:color w:val="000000"/>
                <w:sz w:val="44"/>
                <w:szCs w:val="44"/>
              </w:rPr>
              <w:t xml:space="preserve">北京市司法鉴定政府指导价项目和收费标准基准价 </w:t>
            </w:r>
          </w:p>
          <w:p>
            <w:pPr>
              <w:pStyle w:val="4"/>
              <w:keepNext w:val="0"/>
              <w:keepLines w:val="0"/>
              <w:widowControl/>
              <w:suppressLineNumbers w:val="0"/>
              <w:spacing w:before="240" w:beforeAutospacing="0" w:after="0" w:afterAutospacing="0" w:line="360" w:lineRule="auto"/>
              <w:ind w:left="0" w:right="0" w:firstLine="640"/>
              <w:jc w:val="both"/>
              <w:rPr>
                <w:sz w:val="32"/>
                <w:szCs w:val="32"/>
              </w:rPr>
            </w:pPr>
            <w:r>
              <w:rPr>
                <w:rFonts w:ascii="黑体" w:hAnsi="宋体" w:eastAsia="黑体" w:cs="黑体"/>
                <w:i w:val="0"/>
                <w:color w:val="000000"/>
                <w:sz w:val="32"/>
                <w:szCs w:val="32"/>
              </w:rPr>
              <w:t xml:space="preserve">一、法医类 </w:t>
            </w:r>
          </w:p>
          <w:tbl>
            <w:tblPr>
              <w:tblStyle w:val="6"/>
              <w:tblW w:w="8294" w:type="dxa"/>
              <w:jc w:val="center"/>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2"/>
              <w:gridCol w:w="308"/>
              <w:gridCol w:w="1354"/>
              <w:gridCol w:w="605"/>
              <w:gridCol w:w="1086"/>
              <w:gridCol w:w="4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ascii="仿宋_GB2312" w:hAnsi="宋体" w:eastAsia="仿宋_GB2312" w:cs="仿宋_GB2312"/>
                      <w:b/>
                      <w:i w:val="0"/>
                      <w:color w:val="000000"/>
                      <w:sz w:val="24"/>
                      <w:szCs w:val="24"/>
                    </w:rPr>
                    <w:t xml:space="preserve">类别 </w:t>
                  </w: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i w:val="0"/>
                      <w:color w:val="000000"/>
                      <w:sz w:val="24"/>
                      <w:szCs w:val="24"/>
                    </w:rPr>
                    <w:t>序号</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i w:val="0"/>
                      <w:color w:val="000000"/>
                      <w:sz w:val="24"/>
                      <w:szCs w:val="24"/>
                    </w:rPr>
                    <w:t xml:space="preserve">收费项目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i w:val="0"/>
                      <w:color w:val="000000"/>
                      <w:sz w:val="24"/>
                      <w:szCs w:val="24"/>
                    </w:rPr>
                    <w:t xml:space="preserve">单位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i w:val="0"/>
                      <w:color w:val="000000"/>
                      <w:sz w:val="24"/>
                      <w:szCs w:val="24"/>
                    </w:rPr>
                    <w:t>基准价（元）</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i w:val="0"/>
                      <w:color w:val="000000"/>
                      <w:sz w:val="24"/>
                      <w:szCs w:val="24"/>
                    </w:rPr>
                    <w:t xml:space="preserve">备 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restar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（一）</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法医病</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 xml:space="preserve">理鉴定 </w:t>
                  </w: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早期尸表检验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具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死亡后24小时以内，含照相、录像。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晚期尸表检验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具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死亡后24小时以外，含照相、录像。高度腐败尸体加收50%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早期尸体解剖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具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2500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死亡后24小时以内，含照相、录像、尸表检验、死亡原因、死亡方式、死亡时间、生前伤死后伤、致伤（死）物鉴定，不含组织学检查和毒物分析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晚期尸体解剖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具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死亡后24小时以外，含照相、录像、尸表检验、死亡原因、死亡方式、死亡时间、生前伤死后伤、致伤（死）物鉴定，不含组织学检查和毒物分析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开棺验尸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具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含照相、录像、尸表检验、尸体解剖、死亡原因、死亡方式、死亡时间、生前伤死后伤、致伤（死）物鉴定，不含组织学检查和毒物分析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生前伤死后伤鉴别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仅适用于单做此项鉴定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7</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致伤（死）物认定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仅适用于单做此项鉴定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脏体硅藻检查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9</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单器官组织学检查与鉴定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500/1000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心、脑器官每例1000元，其他器官每例500元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多器官组织学检查与鉴定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11</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病理组织切片检查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张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70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12</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特殊染色技术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张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如特殊组织染色、组织化学染色、免疫组化染色、免疫荧光染色等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13</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电镜病理检查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标本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电镜、免疫电镜、扫描电镜等</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14</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尸体X光检验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张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15</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尸体CR检验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张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150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16</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法医现场检查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进行现场勘验、物证搜集和现场重建工作</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17</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法医病理鉴定文证审查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1200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32" w:type="dxa"/>
                  <w:vMerge w:val="restar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(二)</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法医临</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床鉴定</w:t>
                  </w:r>
                  <w:r>
                    <w:rPr>
                      <w:rFonts w:hint="eastAsia" w:ascii="宋体" w:hAnsi="宋体" w:eastAsia="宋体" w:cs="宋体"/>
                      <w:i w:val="0"/>
                      <w:color w:val="333333"/>
                      <w:sz w:val="18"/>
                      <w:szCs w:val="18"/>
                    </w:rPr>
                    <w:t xml:space="preserve"> </w:t>
                  </w: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18</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损伤程度鉴定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300/700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只涉及体表损伤程度鉴定的，每例300元。含活体检验、活体照相，不含医学辅助检查费用</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44"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19</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伤残程度评定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700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含活体检验、活体照相，不含医学辅助检查费用</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20</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伤病关系鉴定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21</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诈病、诈伤鉴定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1500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22</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医疗纠纷鉴定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4300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23</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劳动能力鉴定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700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24</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活体年龄鉴定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25</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男性性功能评定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700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26</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听觉功能评定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700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27</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视觉功能评定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700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28</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致伤物和致伤方式推断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900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29</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医疗费合理性评定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30</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后期医疗费评定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31</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医疗护理依赖程度评定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32</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误工、护理、营养时限评定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33</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治疗时限评定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34</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法医临床鉴定文证审查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（三）</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法医物</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 xml:space="preserve">证鉴定 </w:t>
                  </w: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35</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体液斑（精斑）的确证试验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36</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种属的血清学检验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37</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ABO血型的血清学检验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150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38</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红细胞酶型的血清学检验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150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按照每个检验的酶型收取费用</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39</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白细胞血型的血清学检验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40</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血清蛋白的血清学检验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150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按照每个检验的酶型收取费用</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41</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ABO血型的DNA检验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42</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常染色体DNA检验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对每个样本的检验应不少于15个基因座；单亲亲子鉴定加1倍收费；骨骼、牙齿、指甲要加收500元/样本；同时做性别检验不另收费用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43</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Y染色体DNA检验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1200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对每个样本的检验应不少于15个基因座；骨骼、牙齿、指</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甲要加收500元/样本</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44</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X染色体DNA检验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1200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对每个样本的检验应不少于15个基因；骨骼、牙齿、指</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甲要加收500元/样本</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45</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线粒体DNA检验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1500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46</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种属的DNA检验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47</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性别的DNA检验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48</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动植物的DNA检验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不含人类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49</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其他法医DNA鉴定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其他未在试剂盒中包括的基因座；按每个检验的基因座计收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50</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法医物证鉴定文证审查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例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restar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（四）</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法医毒</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 xml:space="preserve">物鉴定 </w:t>
                  </w: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51</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人体体液中乙醇定性定量分析</w:t>
                  </w:r>
                  <w:r>
                    <w:rPr>
                      <w:rFonts w:hint="eastAsia" w:ascii="宋体" w:hAnsi="宋体" w:eastAsia="宋体" w:cs="宋体"/>
                      <w:i w:val="0"/>
                      <w:color w:val="333333"/>
                      <w:sz w:val="18"/>
                      <w:szCs w:val="18"/>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52</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血液中碳氧血红蛋白饱和度检测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样本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53</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毛发中滥用药物定性分析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目</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 xml:space="preserve">标物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1200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需定量分析，每样本</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 xml:space="preserve">目标物加收50%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54</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毒物、毒品定性分析（体外）</w:t>
                  </w:r>
                  <w:r>
                    <w:rPr>
                      <w:rFonts w:hint="eastAsia" w:ascii="宋体" w:hAnsi="宋体" w:eastAsia="宋体" w:cs="宋体"/>
                      <w:i w:val="0"/>
                      <w:color w:val="333333"/>
                      <w:sz w:val="18"/>
                      <w:szCs w:val="18"/>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目</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 xml:space="preserve">标物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需定量分析，每样本</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 xml:space="preserve">目标物加收50%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55</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常见挥发性毒物分析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目</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 xml:space="preserve">标物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需定量分析，每样本</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 xml:space="preserve">目标物加收50%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56</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常见有机毒物分析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目</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 xml:space="preserve">标物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需定量分析，每样本</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 xml:space="preserve">目标物加收50%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57</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常见无机毒物分析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目</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 xml:space="preserve">标物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需定量分析，每样本</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 xml:space="preserve">目标物加收50%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58</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常见动、植物有毒成分分析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目</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 xml:space="preserve">标物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2100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需定量分析，每样本</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 xml:space="preserve">目标物加收50%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59</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法医毒物鉴定文证审查</w:t>
                  </w:r>
                  <w:r>
                    <w:rPr>
                      <w:rFonts w:hint="eastAsia" w:ascii="宋体" w:hAnsi="宋体" w:eastAsia="宋体" w:cs="宋体"/>
                      <w:i w:val="0"/>
                      <w:color w:val="333333"/>
                      <w:sz w:val="18"/>
                      <w:szCs w:val="18"/>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restar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(五)</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法医人</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类学鉴</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定</w:t>
                  </w:r>
                  <w:r>
                    <w:rPr>
                      <w:rFonts w:hint="eastAsia" w:ascii="宋体" w:hAnsi="宋体" w:eastAsia="宋体" w:cs="宋体"/>
                      <w:i w:val="0"/>
                      <w:color w:val="333333"/>
                      <w:sz w:val="18"/>
                      <w:szCs w:val="18"/>
                    </w:rPr>
                    <w:t xml:space="preserve"> </w:t>
                  </w: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60</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颅像重合鉴定</w:t>
                  </w:r>
                  <w:r>
                    <w:rPr>
                      <w:rFonts w:hint="eastAsia" w:ascii="宋体" w:hAnsi="宋体" w:eastAsia="宋体" w:cs="宋体"/>
                      <w:i w:val="0"/>
                      <w:color w:val="333333"/>
                      <w:sz w:val="18"/>
                      <w:szCs w:val="18"/>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1200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61</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颅像面貌画像</w:t>
                  </w:r>
                  <w:r>
                    <w:rPr>
                      <w:rFonts w:hint="eastAsia" w:ascii="宋体" w:hAnsi="宋体" w:eastAsia="宋体" w:cs="宋体"/>
                      <w:i w:val="0"/>
                      <w:color w:val="333333"/>
                      <w:sz w:val="18"/>
                      <w:szCs w:val="18"/>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62</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颅像面貌塑像</w:t>
                  </w:r>
                  <w:r>
                    <w:rPr>
                      <w:rFonts w:hint="eastAsia" w:ascii="宋体" w:hAnsi="宋体" w:eastAsia="宋体" w:cs="宋体"/>
                      <w:i w:val="0"/>
                      <w:color w:val="333333"/>
                      <w:sz w:val="18"/>
                      <w:szCs w:val="18"/>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63</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尸骨个体识别</w:t>
                  </w:r>
                  <w:r>
                    <w:rPr>
                      <w:rFonts w:hint="eastAsia" w:ascii="宋体" w:hAnsi="宋体" w:eastAsia="宋体" w:cs="宋体"/>
                      <w:i w:val="0"/>
                      <w:color w:val="333333"/>
                      <w:sz w:val="18"/>
                      <w:szCs w:val="18"/>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64</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人类学骨龄鉴定</w:t>
                  </w:r>
                  <w:r>
                    <w:rPr>
                      <w:rFonts w:hint="eastAsia" w:ascii="宋体" w:hAnsi="宋体" w:eastAsia="宋体" w:cs="宋体"/>
                      <w:i w:val="0"/>
                      <w:color w:val="333333"/>
                      <w:sz w:val="18"/>
                      <w:szCs w:val="18"/>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65</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法医人类学鉴定文证审查</w:t>
                  </w:r>
                  <w:r>
                    <w:rPr>
                      <w:rFonts w:hint="eastAsia" w:ascii="宋体" w:hAnsi="宋体" w:eastAsia="宋体" w:cs="宋体"/>
                      <w:i w:val="0"/>
                      <w:color w:val="333333"/>
                      <w:sz w:val="18"/>
                      <w:szCs w:val="18"/>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restar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(六)</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法医精</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神病鉴</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定</w:t>
                  </w:r>
                  <w:r>
                    <w:rPr>
                      <w:rFonts w:hint="eastAsia" w:ascii="宋体" w:hAnsi="宋体" w:eastAsia="宋体" w:cs="宋体"/>
                      <w:i w:val="0"/>
                      <w:color w:val="333333"/>
                      <w:sz w:val="18"/>
                      <w:szCs w:val="18"/>
                    </w:rPr>
                    <w:t xml:space="preserve"> </w:t>
                  </w: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66</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精神状态鉴定</w:t>
                  </w:r>
                  <w:r>
                    <w:rPr>
                      <w:rFonts w:hint="eastAsia" w:ascii="宋体" w:hAnsi="宋体" w:eastAsia="宋体" w:cs="宋体"/>
                      <w:i w:val="0"/>
                      <w:color w:val="333333"/>
                      <w:sz w:val="18"/>
                      <w:szCs w:val="18"/>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包括智能障碍评定、精神疾病医学诊断等</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67</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刑事能力评定</w:t>
                  </w:r>
                  <w:r>
                    <w:rPr>
                      <w:rFonts w:hint="eastAsia" w:ascii="宋体" w:hAnsi="宋体" w:eastAsia="宋体" w:cs="宋体"/>
                      <w:i w:val="0"/>
                      <w:color w:val="333333"/>
                      <w:sz w:val="18"/>
                      <w:szCs w:val="18"/>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1500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包括责任能力、服刑能力、性自卫能力等</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68</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民事能力评定</w:t>
                  </w:r>
                  <w:r>
                    <w:rPr>
                      <w:rFonts w:hint="eastAsia" w:ascii="宋体" w:hAnsi="宋体" w:eastAsia="宋体" w:cs="宋体"/>
                      <w:i w:val="0"/>
                      <w:color w:val="333333"/>
                      <w:sz w:val="18"/>
                      <w:szCs w:val="18"/>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1500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包括民事行为能力、劳动能力等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69</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诉讼能力评定</w:t>
                  </w:r>
                  <w:r>
                    <w:rPr>
                      <w:rFonts w:hint="eastAsia" w:ascii="宋体" w:hAnsi="宋体" w:eastAsia="宋体" w:cs="宋体"/>
                      <w:i w:val="0"/>
                      <w:color w:val="333333"/>
                      <w:sz w:val="18"/>
                      <w:szCs w:val="18"/>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包括受审能力、作证能力、诉讼行为能力等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70</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司法精神病因果关系鉴定</w:t>
                  </w:r>
                  <w:r>
                    <w:rPr>
                      <w:rFonts w:hint="eastAsia" w:ascii="宋体" w:hAnsi="宋体" w:eastAsia="宋体" w:cs="宋体"/>
                      <w:i w:val="0"/>
                      <w:color w:val="333333"/>
                      <w:sz w:val="18"/>
                      <w:szCs w:val="18"/>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包括精神损失、精神伤残评定、精神伤病关系鉴定等</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71</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多导心理生理检测评定</w:t>
                  </w:r>
                  <w:r>
                    <w:rPr>
                      <w:rFonts w:hint="eastAsia" w:ascii="宋体" w:hAnsi="宋体" w:eastAsia="宋体" w:cs="宋体"/>
                      <w:i w:val="0"/>
                      <w:color w:val="333333"/>
                      <w:sz w:val="18"/>
                      <w:szCs w:val="18"/>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0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72</w:t>
                  </w:r>
                  <w:r>
                    <w:rPr>
                      <w:rFonts w:hint="eastAsia" w:ascii="宋体" w:hAnsi="宋体" w:eastAsia="宋体" w:cs="宋体"/>
                      <w:i w:val="0"/>
                      <w:color w:val="333333"/>
                      <w:sz w:val="18"/>
                      <w:szCs w:val="18"/>
                    </w:rPr>
                    <w:t xml:space="preserve">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法医精神病鉴定文证审查</w:t>
                  </w:r>
                  <w:r>
                    <w:rPr>
                      <w:rFonts w:hint="eastAsia" w:ascii="宋体" w:hAnsi="宋体" w:eastAsia="宋体" w:cs="宋体"/>
                      <w:i w:val="0"/>
                      <w:color w:val="333333"/>
                      <w:sz w:val="18"/>
                      <w:szCs w:val="18"/>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420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bl>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注：</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法医病理鉴定</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中的（二）</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法医临床鉴定</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和（六）</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法医精神病鉴定</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需要进行医学辅助检查的，检查收费标准按照本市医疗服务收费标准另行收取费用。</w:t>
            </w:r>
            <w:r>
              <w:rPr>
                <w:rFonts w:hint="eastAsia" w:ascii="宋体" w:hAnsi="宋体" w:eastAsia="宋体" w:cs="宋体"/>
                <w:i w:val="0"/>
                <w:color w:val="333333"/>
              </w:rPr>
              <w:t xml:space="preserve"> </w:t>
            </w:r>
          </w:p>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rPr>
              <w:t xml:space="preserve"> </w:t>
            </w:r>
          </w:p>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rPr>
              <w:t xml:space="preserve"> </w:t>
            </w:r>
          </w:p>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rPr>
              <w:t xml:space="preserve"> </w:t>
            </w:r>
          </w:p>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rPr>
              <w:t xml:space="preserve"> </w:t>
            </w:r>
          </w:p>
          <w:p>
            <w:pPr>
              <w:pStyle w:val="4"/>
              <w:keepNext w:val="0"/>
              <w:keepLines w:val="0"/>
              <w:widowControl/>
              <w:suppressLineNumbers w:val="0"/>
              <w:spacing w:before="0" w:beforeAutospacing="0" w:after="0" w:afterAutospacing="0" w:line="360" w:lineRule="auto"/>
              <w:ind w:left="0" w:right="0" w:firstLine="640"/>
              <w:jc w:val="both"/>
              <w:rPr>
                <w:sz w:val="32"/>
                <w:szCs w:val="32"/>
              </w:rPr>
            </w:pPr>
            <w:r>
              <w:rPr>
                <w:rFonts w:hint="eastAsia" w:ascii="黑体" w:hAnsi="宋体" w:eastAsia="黑体" w:cs="黑体"/>
                <w:i w:val="0"/>
                <w:color w:val="000000"/>
                <w:sz w:val="32"/>
                <w:szCs w:val="32"/>
              </w:rPr>
              <w:t>二、物证类</w:t>
            </w:r>
            <w:r>
              <w:rPr>
                <w:rFonts w:hint="eastAsia" w:ascii="宋体" w:hAnsi="宋体" w:eastAsia="宋体" w:cs="宋体"/>
                <w:i w:val="0"/>
                <w:color w:val="333333"/>
                <w:sz w:val="32"/>
                <w:szCs w:val="32"/>
              </w:rPr>
              <w:t xml:space="preserve"> </w:t>
            </w:r>
          </w:p>
          <w:tbl>
            <w:tblPr>
              <w:tblStyle w:val="6"/>
              <w:tblW w:w="8295" w:type="dxa"/>
              <w:jc w:val="center"/>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1"/>
              <w:gridCol w:w="278"/>
              <w:gridCol w:w="1259"/>
              <w:gridCol w:w="278"/>
              <w:gridCol w:w="810"/>
              <w:gridCol w:w="5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类别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序号</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收费项目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单位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基准价（元）</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xml:space="preserve">备 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restar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(一)</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文书鉴</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笔迹鉴定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项</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5129" w:type="dxa"/>
                  <w:vMerge w:val="restar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480" w:right="0" w:hanging="480"/>
                    <w:jc w:val="both"/>
                  </w:pPr>
                  <w:r>
                    <w:rPr>
                      <w:rFonts w:hint="eastAsia" w:ascii="仿宋_GB2312" w:hAnsi="宋体" w:eastAsia="仿宋_GB2312" w:cs="仿宋_GB2312"/>
                      <w:i w:val="0"/>
                      <w:color w:val="000000"/>
                      <w:sz w:val="24"/>
                      <w:szCs w:val="24"/>
                    </w:rPr>
                    <w:t>一、</w:t>
                  </w:r>
                  <w:r>
                    <w:rPr>
                      <w:rFonts w:ascii="Times New Roman" w:hAnsi="Times New Roman" w:eastAsia="宋体" w:cs="Times New Roman"/>
                      <w:i w:val="0"/>
                      <w:color w:val="333333"/>
                      <w:sz w:val="14"/>
                      <w:szCs w:val="14"/>
                    </w:rPr>
                    <w:t xml:space="preserve">    </w:t>
                  </w:r>
                  <w:r>
                    <w:rPr>
                      <w:rFonts w:hint="eastAsia" w:ascii="仿宋_GB2312" w:hAnsi="宋体" w:eastAsia="仿宋_GB2312" w:cs="仿宋_GB2312"/>
                      <w:i w:val="0"/>
                      <w:color w:val="000000"/>
                      <w:sz w:val="24"/>
                      <w:szCs w:val="24"/>
                    </w:rPr>
                    <w:t>涉及财产案件的，可以按照标的额比例分段累计收取。</w:t>
                  </w:r>
                  <w:r>
                    <w:rPr>
                      <w:rFonts w:hint="eastAsia" w:ascii="宋体" w:hAnsi="宋体" w:eastAsia="宋体" w:cs="宋体"/>
                      <w:i w:val="0"/>
                      <w:color w:val="333333"/>
                      <w:sz w:val="18"/>
                      <w:szCs w:val="18"/>
                    </w:rPr>
                    <w:t xml:space="preserve"> </w:t>
                  </w:r>
                </w:p>
                <w:p>
                  <w:pPr>
                    <w:pStyle w:val="4"/>
                    <w:keepNext w:val="0"/>
                    <w:keepLines w:val="0"/>
                    <w:widowControl/>
                    <w:suppressLineNumbers w:val="0"/>
                    <w:spacing w:before="0" w:beforeAutospacing="0" w:after="0" w:afterAutospacing="0" w:line="360" w:lineRule="atLeast"/>
                    <w:ind w:left="480" w:right="0" w:hanging="480"/>
                    <w:jc w:val="both"/>
                  </w:pPr>
                  <w:r>
                    <w:rPr>
                      <w:rFonts w:hint="eastAsia" w:ascii="仿宋_GB2312" w:hAnsi="宋体" w:eastAsia="仿宋_GB2312" w:cs="仿宋_GB2312"/>
                      <w:i w:val="0"/>
                      <w:color w:val="000000"/>
                      <w:sz w:val="24"/>
                      <w:szCs w:val="24"/>
                    </w:rPr>
                    <w:t>二、</w:t>
                  </w:r>
                  <w:r>
                    <w:rPr>
                      <w:rFonts w:hint="default" w:ascii="Times New Roman" w:hAnsi="Times New Roman" w:eastAsia="宋体" w:cs="Times New Roman"/>
                      <w:i w:val="0"/>
                      <w:color w:val="333333"/>
                      <w:sz w:val="14"/>
                      <w:szCs w:val="14"/>
                    </w:rPr>
                    <w:t xml:space="preserve">    </w:t>
                  </w:r>
                  <w:r>
                    <w:rPr>
                      <w:rFonts w:hint="eastAsia" w:ascii="仿宋_GB2312" w:hAnsi="宋体" w:eastAsia="仿宋_GB2312" w:cs="仿宋_GB2312"/>
                      <w:i w:val="0"/>
                      <w:color w:val="000000"/>
                      <w:sz w:val="24"/>
                      <w:szCs w:val="24"/>
                    </w:rPr>
                    <w:t>1、标的额不超过10万元部分，按照本表左侧所列收费标准执行；2、超过10万元至50万元部分，按照1%收取；3、超过50万元至100万元部分，按照0.8%收取；4、超过100万元至200万元部分，按照0.6%收取；5、超过200万元至500万元部分，按照0.4%收取；6、超过500万元至1000万元部分，按照0.2%收取；7、超过1000万元部分，按照0.1%收取。</w:t>
                  </w:r>
                  <w:r>
                    <w:rPr>
                      <w:rFonts w:hint="eastAsia" w:ascii="宋体" w:hAnsi="宋体" w:eastAsia="宋体" w:cs="宋体"/>
                      <w:i w:val="0"/>
                      <w:color w:val="333333"/>
                      <w:sz w:val="18"/>
                      <w:szCs w:val="18"/>
                    </w:rPr>
                    <w:t xml:space="preserve"> </w:t>
                  </w:r>
                </w:p>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三、标的额为诉讼标的和鉴定标的两者中的较小值。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印章印文鉴定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项</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5129"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印刷文件同一性、同源性鉴定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项</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1200</w:t>
                  </w:r>
                  <w:r>
                    <w:rPr>
                      <w:rFonts w:hint="eastAsia" w:ascii="宋体" w:hAnsi="宋体" w:eastAsia="宋体" w:cs="宋体"/>
                      <w:i w:val="0"/>
                      <w:color w:val="333333"/>
                      <w:sz w:val="18"/>
                      <w:szCs w:val="18"/>
                    </w:rPr>
                    <w:t xml:space="preserve"> </w:t>
                  </w:r>
                </w:p>
              </w:tc>
              <w:tc>
                <w:tcPr>
                  <w:tcW w:w="5129"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文件制作方法鉴定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1200</w:t>
                  </w:r>
                  <w:r>
                    <w:rPr>
                      <w:rFonts w:hint="eastAsia" w:ascii="宋体" w:hAnsi="宋体" w:eastAsia="宋体" w:cs="宋体"/>
                      <w:i w:val="0"/>
                      <w:color w:val="333333"/>
                      <w:sz w:val="18"/>
                      <w:szCs w:val="18"/>
                    </w:rPr>
                    <w:t xml:space="preserve"> </w:t>
                  </w:r>
                </w:p>
              </w:tc>
              <w:tc>
                <w:tcPr>
                  <w:tcW w:w="5129"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印刷机具鉴定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1200</w:t>
                  </w:r>
                  <w:r>
                    <w:rPr>
                      <w:rFonts w:hint="eastAsia" w:ascii="宋体" w:hAnsi="宋体" w:eastAsia="宋体" w:cs="宋体"/>
                      <w:i w:val="0"/>
                      <w:color w:val="333333"/>
                      <w:sz w:val="18"/>
                      <w:szCs w:val="18"/>
                    </w:rPr>
                    <w:t xml:space="preserve"> </w:t>
                  </w:r>
                </w:p>
              </w:tc>
              <w:tc>
                <w:tcPr>
                  <w:tcW w:w="5129"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文书形成时间鉴定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项</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2200</w:t>
                  </w:r>
                  <w:r>
                    <w:rPr>
                      <w:rFonts w:hint="eastAsia" w:ascii="宋体" w:hAnsi="宋体" w:eastAsia="宋体" w:cs="宋体"/>
                      <w:i w:val="0"/>
                      <w:color w:val="333333"/>
                      <w:sz w:val="18"/>
                      <w:szCs w:val="18"/>
                    </w:rPr>
                    <w:t xml:space="preserve"> </w:t>
                  </w:r>
                </w:p>
              </w:tc>
              <w:tc>
                <w:tcPr>
                  <w:tcW w:w="5129"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7</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朱墨或文字时序鉴定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项</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2200</w:t>
                  </w:r>
                  <w:r>
                    <w:rPr>
                      <w:rFonts w:hint="eastAsia" w:ascii="宋体" w:hAnsi="宋体" w:eastAsia="宋体" w:cs="宋体"/>
                      <w:i w:val="0"/>
                      <w:color w:val="333333"/>
                      <w:sz w:val="18"/>
                      <w:szCs w:val="18"/>
                    </w:rPr>
                    <w:t xml:space="preserve"> </w:t>
                  </w:r>
                </w:p>
              </w:tc>
              <w:tc>
                <w:tcPr>
                  <w:tcW w:w="5129"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变造文件鉴定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项</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1200</w:t>
                  </w:r>
                  <w:r>
                    <w:rPr>
                      <w:rFonts w:hint="eastAsia" w:ascii="宋体" w:hAnsi="宋体" w:eastAsia="宋体" w:cs="宋体"/>
                      <w:i w:val="0"/>
                      <w:color w:val="333333"/>
                      <w:sz w:val="18"/>
                      <w:szCs w:val="18"/>
                    </w:rPr>
                    <w:t xml:space="preserve"> </w:t>
                  </w:r>
                </w:p>
              </w:tc>
              <w:tc>
                <w:tcPr>
                  <w:tcW w:w="5129"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9</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污损文件鉴定　</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项</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1200</w:t>
                  </w:r>
                  <w:r>
                    <w:rPr>
                      <w:rFonts w:hint="eastAsia" w:ascii="宋体" w:hAnsi="宋体" w:eastAsia="宋体" w:cs="宋体"/>
                      <w:i w:val="0"/>
                      <w:color w:val="333333"/>
                      <w:sz w:val="18"/>
                      <w:szCs w:val="18"/>
                    </w:rPr>
                    <w:t xml:space="preserve"> </w:t>
                  </w:r>
                </w:p>
              </w:tc>
              <w:tc>
                <w:tcPr>
                  <w:tcW w:w="5129"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证件、证书、票据真伪鉴定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1200</w:t>
                  </w:r>
                  <w:r>
                    <w:rPr>
                      <w:rFonts w:hint="eastAsia" w:ascii="宋体" w:hAnsi="宋体" w:eastAsia="宋体" w:cs="宋体"/>
                      <w:i w:val="0"/>
                      <w:color w:val="333333"/>
                      <w:sz w:val="18"/>
                      <w:szCs w:val="18"/>
                    </w:rPr>
                    <w:t xml:space="preserve"> </w:t>
                  </w:r>
                </w:p>
              </w:tc>
              <w:tc>
                <w:tcPr>
                  <w:tcW w:w="5129"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11</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字迹压痕显现</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5129"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12</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文书物质材料鉴定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项</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5129"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13</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文书鉴定文证审查</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800</w:t>
                  </w:r>
                  <w:r>
                    <w:rPr>
                      <w:rFonts w:hint="eastAsia" w:ascii="宋体" w:hAnsi="宋体" w:eastAsia="宋体" w:cs="宋体"/>
                      <w:i w:val="0"/>
                      <w:color w:val="333333"/>
                      <w:sz w:val="18"/>
                      <w:szCs w:val="18"/>
                    </w:rPr>
                    <w:t xml:space="preserve"> </w:t>
                  </w:r>
                </w:p>
              </w:tc>
              <w:tc>
                <w:tcPr>
                  <w:tcW w:w="5129"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restar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(二)</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痕迹</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14</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手印鉴定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枚</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涉及财产案件，收费办法同上。 </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 xml:space="preserve">痕迹鉴定均以检材数量为单位基数，不计样本数量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15</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足迹鉴定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枚</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680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痕迹鉴定均以检材数量为单位基数，不计样本数量</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16</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工具痕迹鉴定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个</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850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17</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弹头弹壳痕迹鉴定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枚</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880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18</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枪支性能及致伤力鉴定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支</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19</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弹道分析鉴定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20</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枪弹检验建档</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支</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21</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动物蹄迹痕迹鉴定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枚</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780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22</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整体分离痕迹鉴定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630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23</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钥匙痕迹鉴定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640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24</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纺织品痕迹鉴定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650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25</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玻璃破碎痕迹鉴定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650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26</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牙齿痕迹鉴定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850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27</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唇纹痕迹鉴定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个</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650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28</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皮肤纹痕迹鉴定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个</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850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29</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耳廓痕迹鉴定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个</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650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30</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车辆轮迹鉴定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个</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850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31</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车辆痕迹鉴定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辆</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32</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机动车辆号码化学显现 　</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组</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380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33</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痕迹显现</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34</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实物照片与实物同一鉴定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35</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物体爆破（裂）痕迹鉴定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36</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常见炸药鉴定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项</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37</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导火索、导爆索鉴定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段</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38</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火雷管、电雷管鉴定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段</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39</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制式手榴弹、手雷鉴定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项</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40</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爆炸装置鉴定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项</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2000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41</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痕迹鉴定文证审查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42</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扫描电镜/x射线能谱仪成分检验（定性）</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460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43</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扫描电镜/x射线能谱仪比对检验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组</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1000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restar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firstLine="240"/>
                    <w:jc w:val="both"/>
                  </w:pPr>
                  <w:r>
                    <w:rPr>
                      <w:rFonts w:hint="eastAsia" w:ascii="仿宋_GB2312" w:hAnsi="宋体" w:eastAsia="仿宋_GB2312" w:cs="仿宋_GB2312"/>
                      <w:i w:val="0"/>
                      <w:color w:val="000000"/>
                      <w:sz w:val="24"/>
                      <w:szCs w:val="24"/>
                    </w:rPr>
                    <w:t>(三)</w:t>
                  </w:r>
                  <w:r>
                    <w:rPr>
                      <w:rFonts w:hint="eastAsia" w:ascii="宋体" w:hAnsi="宋体" w:eastAsia="宋体" w:cs="宋体"/>
                      <w:i w:val="0"/>
                      <w:color w:val="333333"/>
                      <w:sz w:val="18"/>
                      <w:szCs w:val="18"/>
                    </w:rPr>
                    <w:t xml:space="preserve"> </w:t>
                  </w:r>
                </w:p>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微量物证理化检验</w:t>
                  </w:r>
                  <w:r>
                    <w:rPr>
                      <w:rFonts w:hint="eastAsia" w:ascii="宋体" w:hAnsi="宋体" w:eastAsia="宋体" w:cs="宋体"/>
                      <w:i w:val="0"/>
                      <w:color w:val="333333"/>
                      <w:sz w:val="18"/>
                      <w:szCs w:val="18"/>
                    </w:rPr>
                    <w:t xml:space="preserve"> </w:t>
                  </w:r>
                </w:p>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鉴定</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44</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射击、爆炸残留物的扫描电镜/x射线能谱仪成分检验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1200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45</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傅立叶（显微）显微红外光</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 xml:space="preserve">谱仪成分检验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350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46</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傅立叶（显微）显微红外光</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谱仪成分比对检验</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组</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650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47</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偏振光显微镜检验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48</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薄层色谱检验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200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49</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拉曼（激光）光谱仪检验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50</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（激光）等离子发射光谱仪/</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 xml:space="preserve">质谱仪成分检验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700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超过5个元素的，每增加一个元素加收100元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51</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（激光）等离子发射光谱仪/</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 xml:space="preserve">质谱仪成分比对检验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元素</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需定量检验，每元素加收50%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52</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气相色谱/质谱仪检验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需定量检验，每样本</w:t>
                  </w: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 xml:space="preserve">目标物加收50%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53</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裂解－气相色谱/质谱仪检验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350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54</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气相色谱检验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55</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热差、热重仪检验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56</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X射线荧光光谱仪检验</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350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57</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X射线衍射仪检验</w:t>
                  </w:r>
                  <w:r>
                    <w:rPr>
                      <w:rFonts w:hint="eastAsia" w:ascii="宋体" w:hAnsi="宋体" w:eastAsia="宋体" w:cs="宋体"/>
                      <w:i w:val="0"/>
                      <w:color w:val="333333"/>
                      <w:sz w:val="18"/>
                      <w:szCs w:val="18"/>
                    </w:rPr>
                    <w:t xml:space="preserve">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400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58</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离子色谱或离子色谱/质谱仪检验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样本</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350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同上</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59</w:t>
                  </w:r>
                  <w:r>
                    <w:rPr>
                      <w:rFonts w:hint="eastAsia" w:ascii="宋体" w:hAnsi="宋体" w:eastAsia="宋体" w:cs="宋体"/>
                      <w:i w:val="0"/>
                      <w:color w:val="333333"/>
                      <w:sz w:val="18"/>
                      <w:szCs w:val="18"/>
                    </w:rPr>
                    <w:t xml:space="preserve"> </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微量物证理化检验鉴定文证审查 </w:t>
                  </w:r>
                </w:p>
              </w:tc>
              <w:tc>
                <w:tcPr>
                  <w:tcW w:w="27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800</w:t>
                  </w:r>
                  <w:r>
                    <w:rPr>
                      <w:rFonts w:hint="eastAsia" w:ascii="宋体" w:hAnsi="宋体" w:eastAsia="宋体" w:cs="宋体"/>
                      <w:i w:val="0"/>
                      <w:color w:val="333333"/>
                      <w:sz w:val="18"/>
                      <w:szCs w:val="18"/>
                    </w:rPr>
                    <w:t xml:space="preserve"> </w:t>
                  </w:r>
                </w:p>
              </w:tc>
              <w:tc>
                <w:tcPr>
                  <w:tcW w:w="5129"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bl>
          <w:p>
            <w:pPr>
              <w:pStyle w:val="4"/>
              <w:keepNext w:val="0"/>
              <w:keepLines w:val="0"/>
              <w:widowControl/>
              <w:suppressLineNumbers w:val="0"/>
              <w:spacing w:before="0" w:beforeAutospacing="0" w:after="0" w:afterAutospacing="0" w:line="360" w:lineRule="atLeast"/>
              <w:ind w:left="0" w:right="0"/>
              <w:jc w:val="both"/>
            </w:pPr>
            <w:r>
              <w:rPr>
                <w:rFonts w:hint="eastAsia" w:ascii="宋体" w:hAnsi="宋体" w:eastAsia="宋体" w:cs="宋体"/>
                <w:b/>
                <w:i w:val="0"/>
                <w:color w:val="000000"/>
                <w:sz w:val="28"/>
                <w:szCs w:val="28"/>
              </w:rPr>
              <w:t> </w:t>
            </w:r>
            <w:r>
              <w:rPr>
                <w:rFonts w:hint="eastAsia" w:ascii="宋体" w:hAnsi="宋体" w:eastAsia="宋体" w:cs="宋体"/>
                <w:i w:val="0"/>
                <w:color w:val="333333"/>
              </w:rPr>
              <w:t xml:space="preserve"> </w:t>
            </w:r>
          </w:p>
          <w:p>
            <w:pPr>
              <w:pStyle w:val="4"/>
              <w:keepNext w:val="0"/>
              <w:keepLines w:val="0"/>
              <w:widowControl/>
              <w:suppressLineNumbers w:val="0"/>
              <w:spacing w:before="0" w:beforeAutospacing="0" w:after="0" w:afterAutospacing="0" w:line="360" w:lineRule="atLeast"/>
              <w:ind w:left="0" w:right="0"/>
              <w:jc w:val="both"/>
            </w:pPr>
            <w:r>
              <w:rPr>
                <w:rFonts w:hint="eastAsia" w:ascii="宋体" w:hAnsi="宋体" w:eastAsia="宋体" w:cs="宋体"/>
                <w:b/>
                <w:i w:val="0"/>
                <w:color w:val="000000"/>
                <w:sz w:val="28"/>
                <w:szCs w:val="28"/>
              </w:rPr>
              <w:t> </w:t>
            </w:r>
            <w:r>
              <w:rPr>
                <w:rFonts w:hint="eastAsia" w:ascii="宋体" w:hAnsi="宋体" w:eastAsia="宋体" w:cs="宋体"/>
                <w:i w:val="0"/>
                <w:color w:val="333333"/>
              </w:rPr>
              <w:t xml:space="preserve"> </w:t>
            </w:r>
          </w:p>
          <w:p>
            <w:pPr>
              <w:pStyle w:val="4"/>
              <w:keepNext w:val="0"/>
              <w:keepLines w:val="0"/>
              <w:widowControl/>
              <w:suppressLineNumbers w:val="0"/>
              <w:spacing w:before="0" w:beforeAutospacing="0" w:after="0" w:afterAutospacing="0" w:line="360" w:lineRule="atLeast"/>
              <w:ind w:left="0" w:right="0"/>
              <w:jc w:val="both"/>
            </w:pPr>
            <w:r>
              <w:rPr>
                <w:rFonts w:hint="eastAsia" w:ascii="宋体" w:hAnsi="宋体" w:eastAsia="宋体" w:cs="宋体"/>
                <w:b/>
                <w:i w:val="0"/>
                <w:color w:val="000000"/>
                <w:sz w:val="28"/>
                <w:szCs w:val="28"/>
              </w:rPr>
              <w:t> </w:t>
            </w:r>
            <w:r>
              <w:rPr>
                <w:rFonts w:hint="eastAsia" w:ascii="宋体" w:hAnsi="宋体" w:eastAsia="宋体" w:cs="宋体"/>
                <w:i w:val="0"/>
                <w:color w:val="333333"/>
              </w:rPr>
              <w:t xml:space="preserve"> </w:t>
            </w:r>
          </w:p>
          <w:p>
            <w:pPr>
              <w:pStyle w:val="4"/>
              <w:keepNext w:val="0"/>
              <w:keepLines w:val="0"/>
              <w:widowControl/>
              <w:suppressLineNumbers w:val="0"/>
              <w:spacing w:before="0" w:beforeAutospacing="0" w:after="0" w:afterAutospacing="0" w:line="360" w:lineRule="auto"/>
              <w:ind w:left="0" w:right="0" w:firstLine="640"/>
              <w:jc w:val="both"/>
              <w:rPr>
                <w:sz w:val="32"/>
                <w:szCs w:val="32"/>
              </w:rPr>
            </w:pPr>
            <w:r>
              <w:rPr>
                <w:rFonts w:hint="eastAsia" w:ascii="黑体" w:hAnsi="宋体" w:eastAsia="黑体" w:cs="黑体"/>
                <w:i w:val="0"/>
                <w:color w:val="000000"/>
                <w:sz w:val="32"/>
                <w:szCs w:val="32"/>
              </w:rPr>
              <w:t>三、声像资料类</w:t>
            </w:r>
            <w:r>
              <w:rPr>
                <w:rFonts w:hint="eastAsia" w:ascii="宋体" w:hAnsi="宋体" w:eastAsia="宋体" w:cs="宋体"/>
                <w:i w:val="0"/>
                <w:color w:val="333333"/>
                <w:sz w:val="32"/>
                <w:szCs w:val="32"/>
              </w:rPr>
              <w:t xml:space="preserve"> </w:t>
            </w:r>
          </w:p>
          <w:tbl>
            <w:tblPr>
              <w:tblStyle w:val="6"/>
              <w:tblW w:w="8292" w:type="dxa"/>
              <w:jc w:val="center"/>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8"/>
              <w:gridCol w:w="396"/>
              <w:gridCol w:w="2175"/>
              <w:gridCol w:w="732"/>
              <w:gridCol w:w="1168"/>
              <w:gridCol w:w="3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i w:val="0"/>
                      <w:color w:val="000000"/>
                      <w:sz w:val="24"/>
                      <w:szCs w:val="24"/>
                    </w:rPr>
                    <w:t xml:space="preserve">类别 </w:t>
                  </w: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i w:val="0"/>
                      <w:color w:val="000000"/>
                      <w:sz w:val="24"/>
                      <w:szCs w:val="24"/>
                    </w:rPr>
                    <w:t>序号</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i w:val="0"/>
                      <w:color w:val="000000"/>
                      <w:sz w:val="24"/>
                      <w:szCs w:val="24"/>
                    </w:rPr>
                    <w:t xml:space="preserve">收费项目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i w:val="0"/>
                      <w:color w:val="000000"/>
                      <w:sz w:val="24"/>
                      <w:szCs w:val="24"/>
                    </w:rPr>
                    <w:t xml:space="preserve">单位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i w:val="0"/>
                      <w:color w:val="000000"/>
                      <w:sz w:val="24"/>
                      <w:szCs w:val="24"/>
                    </w:rPr>
                    <w:t>基准价（元）</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i w:val="0"/>
                      <w:color w:val="000000"/>
                      <w:sz w:val="24"/>
                      <w:szCs w:val="24"/>
                    </w:rPr>
                    <w:t xml:space="preserve">备 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restar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一</w:t>
                  </w:r>
                  <w:r>
                    <w:rPr>
                      <w:rFonts w:hint="eastAsia" w:ascii="宋体" w:hAnsi="宋体" w:eastAsia="宋体" w:cs="宋体"/>
                      <w:i w:val="0"/>
                      <w:color w:val="000000"/>
                      <w:sz w:val="24"/>
                      <w:szCs w:val="24"/>
                    </w:rPr>
                    <w:t>)</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电子数</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据鉴定</w:t>
                  </w:r>
                  <w:r>
                    <w:rPr>
                      <w:rFonts w:hint="eastAsia" w:ascii="宋体" w:hAnsi="宋体" w:eastAsia="宋体" w:cs="宋体"/>
                      <w:i w:val="0"/>
                      <w:color w:val="333333"/>
                      <w:sz w:val="18"/>
                      <w:szCs w:val="18"/>
                    </w:rPr>
                    <w:t xml:space="preserve"> </w:t>
                  </w: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硬盘检验</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 xml:space="preserve">GB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包括台式机硬盘、笔记本硬盘、移动硬盘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服务器检验</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 xml:space="preserve">GB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30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包括磁盘阵例柜、网络硬盘等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3</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宋体" w:hAnsi="宋体" w:eastAsia="宋体" w:cs="宋体"/>
                      <w:i w:val="0"/>
                      <w:color w:val="000000"/>
                      <w:sz w:val="24"/>
                      <w:szCs w:val="24"/>
                    </w:rPr>
                    <w:t>CD</w:t>
                  </w:r>
                  <w:r>
                    <w:rPr>
                      <w:rFonts w:hint="eastAsia" w:ascii="仿宋_GB2312" w:hAnsi="宋体" w:eastAsia="仿宋_GB2312" w:cs="仿宋_GB2312"/>
                      <w:i w:val="0"/>
                      <w:color w:val="000000"/>
                      <w:sz w:val="24"/>
                      <w:szCs w:val="24"/>
                    </w:rPr>
                    <w:t>及</w:t>
                  </w:r>
                  <w:r>
                    <w:rPr>
                      <w:rFonts w:hint="eastAsia" w:ascii="宋体" w:hAnsi="宋体" w:eastAsia="宋体" w:cs="宋体"/>
                      <w:i w:val="0"/>
                      <w:color w:val="000000"/>
                      <w:sz w:val="24"/>
                      <w:szCs w:val="24"/>
                    </w:rPr>
                    <w:t>DVD</w:t>
                  </w:r>
                  <w:r>
                    <w:rPr>
                      <w:rFonts w:hint="eastAsia" w:ascii="仿宋_GB2312" w:hAnsi="宋体" w:eastAsia="仿宋_GB2312" w:cs="仿宋_GB2312"/>
                      <w:i w:val="0"/>
                      <w:color w:val="000000"/>
                      <w:sz w:val="24"/>
                      <w:szCs w:val="24"/>
                    </w:rPr>
                    <w:t xml:space="preserve">光盘检测鉴定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片</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4</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宋体" w:hAnsi="宋体" w:eastAsia="宋体" w:cs="宋体"/>
                      <w:i w:val="0"/>
                      <w:color w:val="000000"/>
                      <w:sz w:val="24"/>
                      <w:szCs w:val="24"/>
                    </w:rPr>
                    <w:t>U</w:t>
                  </w:r>
                  <w:r>
                    <w:rPr>
                      <w:rFonts w:hint="eastAsia" w:ascii="仿宋_GB2312" w:hAnsi="宋体" w:eastAsia="仿宋_GB2312" w:cs="仿宋_GB2312"/>
                      <w:i w:val="0"/>
                      <w:color w:val="000000"/>
                      <w:sz w:val="24"/>
                      <w:szCs w:val="24"/>
                    </w:rPr>
                    <w:t>盘及存储卡检测鉴定</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个</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300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含</w:t>
                  </w:r>
                  <w:r>
                    <w:rPr>
                      <w:rFonts w:hint="eastAsia" w:ascii="宋体" w:hAnsi="宋体" w:eastAsia="宋体" w:cs="宋体"/>
                      <w:i w:val="0"/>
                      <w:color w:val="000000"/>
                      <w:sz w:val="24"/>
                      <w:szCs w:val="24"/>
                    </w:rPr>
                    <w:t>SIM</w:t>
                  </w:r>
                  <w:r>
                    <w:rPr>
                      <w:rFonts w:hint="eastAsia" w:ascii="仿宋_GB2312" w:hAnsi="宋体" w:eastAsia="仿宋_GB2312" w:cs="仿宋_GB2312"/>
                      <w:i w:val="0"/>
                      <w:color w:val="000000"/>
                      <w:sz w:val="24"/>
                      <w:szCs w:val="24"/>
                    </w:rPr>
                    <w:t xml:space="preserve">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5</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软盘检测鉴定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张</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6</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电子设备检验鉴定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个</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600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包括录音笔、传真机、电子秤等同类电子设备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7</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存储介质物理故障排除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部件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900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包括调换磁头、电机；更换</w:t>
                  </w:r>
                  <w:r>
                    <w:rPr>
                      <w:rFonts w:hint="eastAsia" w:ascii="宋体" w:hAnsi="宋体" w:eastAsia="宋体" w:cs="宋体"/>
                      <w:i w:val="0"/>
                      <w:color w:val="000000"/>
                      <w:sz w:val="24"/>
                      <w:szCs w:val="24"/>
                    </w:rPr>
                    <w:t>PCB</w:t>
                  </w:r>
                  <w:r>
                    <w:rPr>
                      <w:rFonts w:hint="eastAsia" w:ascii="仿宋_GB2312" w:hAnsi="宋体" w:eastAsia="仿宋_GB2312" w:cs="仿宋_GB2312"/>
                      <w:i w:val="0"/>
                      <w:color w:val="000000"/>
                      <w:sz w:val="24"/>
                      <w:szCs w:val="24"/>
                    </w:rPr>
                    <w:t xml:space="preserve">板；坏扇处理等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8</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手机机身检验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个</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900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9</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注册表检验鉴定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个</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1000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10</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软件一致性检验鉴定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100</w:t>
                  </w:r>
                  <w:r>
                    <w:rPr>
                      <w:rFonts w:hint="eastAsia" w:ascii="仿宋_GB2312" w:hAnsi="宋体" w:eastAsia="仿宋_GB2312" w:cs="仿宋_GB2312"/>
                      <w:i w:val="0"/>
                      <w:color w:val="000000"/>
                      <w:sz w:val="24"/>
                      <w:szCs w:val="24"/>
                    </w:rPr>
                    <w:t>个程</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 xml:space="preserve">序行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120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11</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软件功能检验</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个</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1500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按每个检验的软件收费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12</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文件一致性检验鉴定</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对</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800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13</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数据库数据恢复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个</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3500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14</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数据库一致性检验鉴定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对</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4200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15</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其他电子数据检验鉴定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MB</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5</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包括网络数据包等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16</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密码破解</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个</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1500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17</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现场数据获取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 xml:space="preserve">GB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8</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18</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网络数据获取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接入小时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260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19</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光盘朔源检验</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片</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600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20</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光盘刻录机检验</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片</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800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21</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电子物证鉴定文证复审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例</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1200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restar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w:t>
                  </w:r>
                  <w:r>
                    <w:rPr>
                      <w:rFonts w:hint="eastAsia" w:ascii="仿宋_GB2312" w:hAnsi="宋体" w:eastAsia="仿宋_GB2312" w:cs="仿宋_GB2312"/>
                      <w:i w:val="0"/>
                      <w:color w:val="000000"/>
                      <w:sz w:val="24"/>
                      <w:szCs w:val="24"/>
                    </w:rPr>
                    <w:t>二</w:t>
                  </w:r>
                  <w:r>
                    <w:rPr>
                      <w:rFonts w:hint="eastAsia" w:ascii="宋体" w:hAnsi="宋体" w:eastAsia="宋体" w:cs="宋体"/>
                      <w:i w:val="0"/>
                      <w:color w:val="000000"/>
                      <w:sz w:val="24"/>
                      <w:szCs w:val="24"/>
                    </w:rPr>
                    <w:t>)</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声像资</w:t>
                  </w:r>
                  <w:r>
                    <w:rPr>
                      <w:rFonts w:hint="eastAsia" w:ascii="宋体" w:hAnsi="宋体" w:eastAsia="宋体" w:cs="宋体"/>
                      <w:i w:val="0"/>
                      <w:color w:val="333333"/>
                      <w:sz w:val="18"/>
                      <w:szCs w:val="18"/>
                    </w:rPr>
                    <w:br w:type="textWrapping"/>
                  </w:r>
                  <w:r>
                    <w:rPr>
                      <w:rFonts w:hint="eastAsia" w:ascii="仿宋_GB2312" w:hAnsi="宋体" w:eastAsia="仿宋_GB2312" w:cs="仿宋_GB2312"/>
                      <w:i w:val="0"/>
                      <w:color w:val="000000"/>
                      <w:sz w:val="24"/>
                      <w:szCs w:val="24"/>
                    </w:rPr>
                    <w:t>料鉴定</w:t>
                  </w:r>
                  <w:r>
                    <w:rPr>
                      <w:rFonts w:hint="eastAsia" w:ascii="宋体" w:hAnsi="宋体" w:eastAsia="宋体" w:cs="宋体"/>
                      <w:i w:val="0"/>
                      <w:color w:val="333333"/>
                      <w:sz w:val="18"/>
                      <w:szCs w:val="18"/>
                    </w:rPr>
                    <w:t xml:space="preserve"> </w:t>
                  </w: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22</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录音资料中话者同一认定</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人</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2200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23</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录音资料辨识</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1200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按每</w:t>
                  </w:r>
                  <w:r>
                    <w:rPr>
                      <w:rFonts w:hint="eastAsia" w:ascii="宋体" w:hAnsi="宋体" w:eastAsia="宋体" w:cs="宋体"/>
                      <w:i w:val="0"/>
                      <w:color w:val="000000"/>
                      <w:sz w:val="24"/>
                      <w:szCs w:val="24"/>
                    </w:rPr>
                    <w:t>20</w:t>
                  </w:r>
                  <w:r>
                    <w:rPr>
                      <w:rFonts w:hint="eastAsia" w:ascii="仿宋_GB2312" w:hAnsi="宋体" w:eastAsia="仿宋_GB2312" w:cs="仿宋_GB2312"/>
                      <w:i w:val="0"/>
                      <w:color w:val="000000"/>
                      <w:sz w:val="24"/>
                      <w:szCs w:val="24"/>
                    </w:rPr>
                    <w:t>分钟计收</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24</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录音资料的真实性完整性鉴定</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2000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按每</w:t>
                  </w:r>
                  <w:r>
                    <w:rPr>
                      <w:rFonts w:hint="eastAsia" w:ascii="宋体" w:hAnsi="宋体" w:eastAsia="宋体" w:cs="宋体"/>
                      <w:i w:val="0"/>
                      <w:color w:val="000000"/>
                      <w:sz w:val="24"/>
                      <w:szCs w:val="24"/>
                    </w:rPr>
                    <w:t>20</w:t>
                  </w:r>
                  <w:r>
                    <w:rPr>
                      <w:rFonts w:hint="eastAsia" w:ascii="仿宋_GB2312" w:hAnsi="宋体" w:eastAsia="仿宋_GB2312" w:cs="仿宋_GB2312"/>
                      <w:i w:val="0"/>
                      <w:color w:val="000000"/>
                      <w:sz w:val="24"/>
                      <w:szCs w:val="24"/>
                    </w:rPr>
                    <w:t>分钟计收</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25</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录音资料的降噪处理</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1800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按每</w:t>
                  </w:r>
                  <w:r>
                    <w:rPr>
                      <w:rFonts w:hint="eastAsia" w:ascii="宋体" w:hAnsi="宋体" w:eastAsia="宋体" w:cs="宋体"/>
                      <w:i w:val="0"/>
                      <w:color w:val="000000"/>
                      <w:sz w:val="24"/>
                      <w:szCs w:val="24"/>
                    </w:rPr>
                    <w:t>20</w:t>
                  </w:r>
                  <w:r>
                    <w:rPr>
                      <w:rFonts w:hint="eastAsia" w:ascii="仿宋_GB2312" w:hAnsi="宋体" w:eastAsia="仿宋_GB2312" w:cs="仿宋_GB2312"/>
                      <w:i w:val="0"/>
                      <w:color w:val="000000"/>
                      <w:sz w:val="24"/>
                      <w:szCs w:val="24"/>
                    </w:rPr>
                    <w:t>分钟计收</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26</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语音分析检验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800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按每</w:t>
                  </w:r>
                  <w:r>
                    <w:rPr>
                      <w:rFonts w:hint="eastAsia" w:ascii="宋体" w:hAnsi="宋体" w:eastAsia="宋体" w:cs="宋体"/>
                      <w:i w:val="0"/>
                      <w:color w:val="000000"/>
                      <w:sz w:val="24"/>
                      <w:szCs w:val="24"/>
                    </w:rPr>
                    <w:t>20</w:t>
                  </w:r>
                  <w:r>
                    <w:rPr>
                      <w:rFonts w:hint="eastAsia" w:ascii="仿宋_GB2312" w:hAnsi="宋体" w:eastAsia="仿宋_GB2312" w:cs="仿宋_GB2312"/>
                      <w:i w:val="0"/>
                      <w:color w:val="000000"/>
                      <w:sz w:val="24"/>
                      <w:szCs w:val="24"/>
                    </w:rPr>
                    <w:t>分钟计收</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27</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录音器材检验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600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28</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录像资料同一性认定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2200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29</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录像资料辨识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900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宋体" w:hAnsi="宋体" w:eastAsia="宋体" w:cs="宋体"/>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30</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录像资料的真实性完整性鉴定</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1500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按每</w:t>
                  </w:r>
                  <w:r>
                    <w:rPr>
                      <w:rFonts w:hint="eastAsia" w:ascii="宋体" w:hAnsi="宋体" w:eastAsia="宋体" w:cs="宋体"/>
                      <w:i w:val="0"/>
                      <w:color w:val="000000"/>
                      <w:sz w:val="24"/>
                      <w:szCs w:val="24"/>
                    </w:rPr>
                    <w:t>20</w:t>
                  </w:r>
                  <w:r>
                    <w:rPr>
                      <w:rFonts w:hint="eastAsia" w:ascii="仿宋_GB2312" w:hAnsi="宋体" w:eastAsia="仿宋_GB2312" w:cs="仿宋_GB2312"/>
                      <w:i w:val="0"/>
                      <w:color w:val="000000"/>
                      <w:sz w:val="24"/>
                      <w:szCs w:val="24"/>
                    </w:rPr>
                    <w:t>分钟计收</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31</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录像资料的模糊图像处理</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1800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32</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图片资料同一性认定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1800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33</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图片资料辨识</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800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34</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图片资料的真实性完整性鉴定</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1500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35</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图片资料的模糊图像处理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1000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36</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人像鉴定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800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37</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特种光学技术检验</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500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38</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多（超）光谱检验</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800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39</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计算机人像组合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500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40</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手工模拟画像</w:t>
                  </w:r>
                  <w:r>
                    <w:rPr>
                      <w:rFonts w:hint="eastAsia" w:ascii="宋体" w:hAnsi="宋体" w:eastAsia="宋体" w:cs="宋体"/>
                      <w:i w:val="0"/>
                      <w:color w:val="333333"/>
                      <w:sz w:val="18"/>
                      <w:szCs w:val="18"/>
                    </w:rPr>
                    <w:t xml:space="preserve">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800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41</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手工雕塑复原头像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2000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42</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计算机模拟复原头像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1000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333333"/>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43</w:t>
                  </w:r>
                  <w:r>
                    <w:rPr>
                      <w:rFonts w:hint="eastAsia" w:ascii="宋体" w:hAnsi="宋体" w:eastAsia="宋体" w:cs="宋体"/>
                      <w:i w:val="0"/>
                      <w:color w:val="333333"/>
                      <w:sz w:val="18"/>
                      <w:szCs w:val="18"/>
                    </w:rPr>
                    <w:t xml:space="preserve"> </w:t>
                  </w:r>
                </w:p>
              </w:tc>
              <w:tc>
                <w:tcPr>
                  <w:tcW w:w="217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both"/>
                  </w:pPr>
                  <w:r>
                    <w:rPr>
                      <w:rFonts w:hint="eastAsia" w:ascii="仿宋_GB2312" w:hAnsi="宋体" w:eastAsia="仿宋_GB2312" w:cs="仿宋_GB2312"/>
                      <w:i w:val="0"/>
                      <w:color w:val="000000"/>
                      <w:sz w:val="24"/>
                      <w:szCs w:val="24"/>
                    </w:rPr>
                    <w:t xml:space="preserve">声像资料鉴定文证复审 </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件</w:t>
                  </w:r>
                  <w:r>
                    <w:rPr>
                      <w:rFonts w:hint="eastAsia" w:ascii="宋体" w:hAnsi="宋体" w:eastAsia="宋体" w:cs="宋体"/>
                      <w:i w:val="0"/>
                      <w:color w:val="333333"/>
                      <w:sz w:val="18"/>
                      <w:szCs w:val="18"/>
                    </w:rPr>
                    <w:t xml:space="preserve"> </w:t>
                  </w:r>
                </w:p>
              </w:tc>
              <w:tc>
                <w:tcPr>
                  <w:tcW w:w="11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i w:val="0"/>
                      <w:color w:val="000000"/>
                      <w:sz w:val="24"/>
                      <w:szCs w:val="24"/>
                    </w:rPr>
                    <w:t>1200</w:t>
                  </w:r>
                  <w:r>
                    <w:rPr>
                      <w:rFonts w:hint="eastAsia" w:ascii="宋体" w:hAnsi="宋体" w:eastAsia="宋体" w:cs="宋体"/>
                      <w:i w:val="0"/>
                      <w:color w:val="333333"/>
                      <w:sz w:val="18"/>
                      <w:szCs w:val="18"/>
                    </w:rPr>
                    <w:t xml:space="preserve"> </w:t>
                  </w:r>
                </w:p>
              </w:tc>
              <w:tc>
                <w:tcPr>
                  <w:tcW w:w="323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i w:val="0"/>
                      <w:color w:val="000000"/>
                      <w:sz w:val="24"/>
                      <w:szCs w:val="24"/>
                    </w:rPr>
                    <w:t>　</w:t>
                  </w:r>
                  <w:r>
                    <w:rPr>
                      <w:rFonts w:hint="eastAsia" w:ascii="宋体" w:hAnsi="宋体" w:eastAsia="宋体" w:cs="宋体"/>
                      <w:i w:val="0"/>
                      <w:color w:val="333333"/>
                      <w:sz w:val="18"/>
                      <w:szCs w:val="18"/>
                    </w:rPr>
                    <w:t xml:space="preserve"> </w:t>
                  </w:r>
                </w:p>
              </w:tc>
            </w:tr>
          </w:tbl>
          <w:p>
            <w:pPr>
              <w:jc w:val="both"/>
              <w:rPr>
                <w:rFonts w:hint="eastAsia" w:ascii="宋体" w:hAnsi="宋体" w:eastAsia="宋体" w:cs="宋体"/>
                <w:i w:val="0"/>
                <w:color w:val="333333"/>
              </w:rPr>
            </w:pPr>
          </w:p>
        </w:tc>
      </w:tr>
    </w:tbl>
    <w:p>
      <w:pPr>
        <w:pStyle w:val="8"/>
      </w:pPr>
      <w:r>
        <w:t>窗体底端</w:t>
      </w:r>
    </w:p>
    <w:p>
      <w:pPr>
        <w:rPr>
          <w:rFonts w:hint="eastAsia" w:ascii="ˎ̥" w:hAnsi="ˎ̥" w:cs="宋体"/>
          <w:kern w:val="0"/>
          <w:szCs w:val="21"/>
        </w:rPr>
      </w:pPr>
    </w:p>
    <w:p>
      <w:pPr>
        <w:rPr>
          <w:rFonts w:hint="eastAsia" w:ascii="ˎ̥" w:hAnsi="ˎ̥" w:cs="宋体"/>
          <w:kern w:val="0"/>
          <w:szCs w:val="21"/>
        </w:rPr>
      </w:pPr>
    </w:p>
    <w:p>
      <w:pPr>
        <w:rPr>
          <w:szCs w:val="21"/>
        </w:rPr>
      </w:pPr>
    </w:p>
    <w:p>
      <w:bookmarkStart w:id="0" w:name="_GoBack"/>
      <w:bookmarkEnd w:id="0"/>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rebuchet MS">
    <w:panose1 w:val="020B0603020202020204"/>
    <w:charset w:val="00"/>
    <w:family w:val="swiss"/>
    <w:pitch w:val="default"/>
    <w:sig w:usb0="00000287" w:usb1="00000000" w:usb2="00000000" w:usb3="00000000" w:csb0="2000009F" w:csb1="00000000"/>
  </w:font>
  <w:font w:name="方正小标宋简体">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CA33A"/>
    <w:multiLevelType w:val="singleLevel"/>
    <w:tmpl w:val="57BCA33A"/>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D3F41"/>
    <w:rsid w:val="442D3F4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iPriority w:val="0"/>
    <w:pPr>
      <w:spacing w:before="100" w:beforeAutospacing="1" w:after="100" w:afterAutospacing="1"/>
      <w:jc w:val="left"/>
    </w:pPr>
    <w:rPr>
      <w:rFonts w:ascii="Calibri" w:hAnsi="Calibri"/>
      <w:kern w:val="0"/>
      <w:sz w:val="24"/>
      <w:szCs w:val="24"/>
    </w:rPr>
  </w:style>
  <w:style w:type="paragraph" w:customStyle="1" w:styleId="7">
    <w:name w:val="_Style 2"/>
    <w:basedOn w:val="1"/>
    <w:next w:val="1"/>
    <w:uiPriority w:val="0"/>
    <w:pPr>
      <w:pBdr>
        <w:bottom w:val="single" w:color="auto" w:sz="6" w:space="1"/>
      </w:pBdr>
      <w:jc w:val="center"/>
    </w:pPr>
    <w:rPr>
      <w:rFonts w:ascii="Arial" w:eastAsia="宋体"/>
      <w:vanish/>
      <w:sz w:val="16"/>
    </w:rPr>
  </w:style>
  <w:style w:type="paragraph" w:customStyle="1" w:styleId="8">
    <w:name w:val="_Style 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2016-11-03T09:00:00Z</dcterms:created>
  <dc:creator>zhuhuiqin</dc:creator>
  <cp:lastModifiedBy>zhuhuiqin</cp:lastModifiedBy>
  <dcterms:modified xsi:type="dcterms:W3CDTF">2016-11-03T09:00:40Z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